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B50F92" w14:textId="77777777" w:rsidR="00F0476E" w:rsidRPr="00FF78AD" w:rsidRDefault="00F0476E" w:rsidP="00F0476E">
      <w:pPr>
        <w:pStyle w:val="3"/>
        <w:keepNext w:val="0"/>
        <w:widowControl w:val="0"/>
        <w:spacing w:after="160" w:line="240" w:lineRule="auto"/>
        <w:ind w:left="567" w:right="565"/>
        <w:rPr>
          <w:rFonts w:ascii="GHEA Grapalat" w:hAnsi="GHEA Grapalat"/>
          <w:b/>
          <w:i w:val="0"/>
          <w:color w:val="000000" w:themeColor="text1"/>
          <w:sz w:val="24"/>
          <w:szCs w:val="24"/>
          <w:lang w:val="ru-RU"/>
        </w:rPr>
      </w:pPr>
      <w:r w:rsidRPr="00FF78AD">
        <w:rPr>
          <w:rFonts w:ascii="GHEA Grapalat" w:hAnsi="GHEA Grapalat"/>
          <w:b/>
          <w:i w:val="0"/>
          <w:color w:val="000000" w:themeColor="text1"/>
          <w:sz w:val="24"/>
          <w:szCs w:val="24"/>
          <w:lang w:val="ru-RU"/>
        </w:rPr>
        <w:t>ПОЛНОЕ ОПИСАНИЕ</w:t>
      </w:r>
    </w:p>
    <w:p w14:paraId="1C233B25" w14:textId="77777777" w:rsidR="00F0476E" w:rsidRPr="00FF78AD" w:rsidRDefault="00F0476E" w:rsidP="00F0476E">
      <w:pPr>
        <w:pStyle w:val="3"/>
        <w:keepNext w:val="0"/>
        <w:widowControl w:val="0"/>
        <w:spacing w:after="160" w:line="240" w:lineRule="auto"/>
        <w:ind w:left="567" w:right="565"/>
        <w:rPr>
          <w:rFonts w:ascii="GHEA Grapalat" w:hAnsi="GHEA Grapalat"/>
          <w:b/>
          <w:i w:val="0"/>
          <w:color w:val="000000" w:themeColor="text1"/>
          <w:sz w:val="24"/>
          <w:szCs w:val="24"/>
          <w:lang w:val="ru-RU"/>
        </w:rPr>
      </w:pPr>
      <w:r w:rsidRPr="00FF78AD">
        <w:rPr>
          <w:rFonts w:ascii="GHEA Grapalat" w:hAnsi="GHEA Grapalat"/>
          <w:b/>
          <w:i w:val="0"/>
          <w:color w:val="000000" w:themeColor="text1"/>
          <w:sz w:val="24"/>
          <w:szCs w:val="24"/>
          <w:lang w:val="ru-RU"/>
        </w:rPr>
        <w:t>предлагаемого товара</w:t>
      </w:r>
    </w:p>
    <w:p w14:paraId="44E0E62E" w14:textId="081FE3B4" w:rsidR="00F0476E" w:rsidRPr="00FF78AD" w:rsidRDefault="002D05B8" w:rsidP="00F0476E">
      <w:pPr>
        <w:widowControl w:val="0"/>
        <w:ind w:left="-540" w:right="-532" w:firstLine="720"/>
        <w:jc w:val="both"/>
        <w:rPr>
          <w:rFonts w:ascii="GHEA Grapalat" w:hAnsi="GHEA Grapalat"/>
          <w:color w:val="000000" w:themeColor="text1"/>
          <w:sz w:val="24"/>
          <w:szCs w:val="24"/>
          <w:lang w:val="ru-RU"/>
        </w:rPr>
      </w:pPr>
      <w:proofErr w:type="gramStart"/>
      <w:r>
        <w:rPr>
          <w:rFonts w:ascii="Calibri" w:hAnsi="Calibri" w:cs="Calibri"/>
          <w:sz w:val="20"/>
          <w:szCs w:val="20"/>
          <w:u w:val="single"/>
          <w:lang w:val="es-ES"/>
        </w:rPr>
        <w:t>,,</w:t>
      </w:r>
      <w:proofErr w:type="spellStart"/>
      <w:proofErr w:type="gramEnd"/>
      <w:r w:rsidRPr="002D05B8">
        <w:rPr>
          <w:rFonts w:ascii="Calibri" w:hAnsi="Calibri" w:cs="Calibri"/>
          <w:sz w:val="20"/>
          <w:szCs w:val="20"/>
          <w:u w:val="single"/>
          <w:lang w:val="ru-RU"/>
        </w:rPr>
        <w:t>Ануш</w:t>
      </w:r>
      <w:proofErr w:type="spellEnd"/>
      <w:r w:rsidRPr="00C557FD">
        <w:rPr>
          <w:rFonts w:ascii="Calibri" w:hAnsi="Calibri" w:cs="Calibri"/>
          <w:sz w:val="20"/>
          <w:szCs w:val="20"/>
          <w:u w:val="single"/>
          <w:lang w:val="es-ES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u w:val="single"/>
          <w:lang w:val="es-ES"/>
        </w:rPr>
        <w:t>Ишхановна</w:t>
      </w:r>
      <w:proofErr w:type="spellEnd"/>
      <w:r>
        <w:rPr>
          <w:rFonts w:ascii="Calibri" w:hAnsi="Calibri" w:cs="Calibri"/>
          <w:sz w:val="20"/>
          <w:szCs w:val="20"/>
          <w:u w:val="single"/>
          <w:lang w:val="es-ES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u w:val="single"/>
          <w:lang w:val="es-ES"/>
        </w:rPr>
        <w:t>Мелконян</w:t>
      </w:r>
      <w:proofErr w:type="spellEnd"/>
      <w:r>
        <w:rPr>
          <w:rFonts w:ascii="Calibri" w:hAnsi="Calibri" w:cs="Calibri"/>
          <w:sz w:val="20"/>
          <w:szCs w:val="20"/>
          <w:u w:val="single"/>
          <w:lang w:val="es-ES"/>
        </w:rPr>
        <w:t>,,ИП</w:t>
      </w:r>
      <w:r w:rsidRPr="00FF78AD">
        <w:rPr>
          <w:rFonts w:ascii="GHEA Grapalat" w:hAnsi="GHEA Grapalat"/>
          <w:color w:val="000000" w:themeColor="text1"/>
          <w:sz w:val="24"/>
          <w:szCs w:val="24"/>
          <w:lang w:val="ru-RU"/>
        </w:rPr>
        <w:t xml:space="preserve"> </w:t>
      </w:r>
      <w:r w:rsidR="00F0476E" w:rsidRPr="00FF78AD">
        <w:rPr>
          <w:rFonts w:ascii="GHEA Grapalat" w:hAnsi="GHEA Grapalat"/>
          <w:color w:val="000000" w:themeColor="text1"/>
          <w:sz w:val="24"/>
          <w:szCs w:val="24"/>
          <w:lang w:val="ru-RU"/>
        </w:rPr>
        <w:t xml:space="preserve">в качестве участника в рамках процедуре закупки под кодом </w:t>
      </w:r>
      <w:r w:rsidR="00AF1B5D" w:rsidRPr="00FF78AD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ԿԾԿԾԻԳ-ԷԱՃԱՊՁԲ-25/24 </w:t>
      </w:r>
      <w:r w:rsidR="00F0476E" w:rsidRPr="00FF78AD">
        <w:rPr>
          <w:rFonts w:ascii="GHEA Grapalat" w:hAnsi="GHEA Grapalat"/>
          <w:color w:val="000000" w:themeColor="text1"/>
          <w:sz w:val="24"/>
          <w:szCs w:val="24"/>
          <w:lang w:val="ru-RU"/>
        </w:rPr>
        <w:t xml:space="preserve">ниже по лотам представляет полное описание предлагаемого им товара. </w:t>
      </w:r>
    </w:p>
    <w:tbl>
      <w:tblPr>
        <w:tblW w:w="15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"/>
        <w:gridCol w:w="1958"/>
        <w:gridCol w:w="4826"/>
        <w:gridCol w:w="2250"/>
        <w:gridCol w:w="5310"/>
      </w:tblGrid>
      <w:tr w:rsidR="00FF78AD" w:rsidRPr="00FF78AD" w14:paraId="6F1EB328" w14:textId="6BB3E7DE" w:rsidTr="00394722">
        <w:trPr>
          <w:trHeight w:val="87"/>
          <w:jc w:val="center"/>
        </w:trPr>
        <w:tc>
          <w:tcPr>
            <w:tcW w:w="681" w:type="dxa"/>
            <w:vMerge w:val="restart"/>
            <w:shd w:val="clear" w:color="auto" w:fill="E2EFD9" w:themeFill="accent6" w:themeFillTint="33"/>
            <w:vAlign w:val="center"/>
            <w:hideMark/>
          </w:tcPr>
          <w:p w14:paraId="2D499973" w14:textId="77777777" w:rsidR="00394722" w:rsidRPr="00FF78AD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F78AD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1958" w:type="dxa"/>
            <w:vMerge w:val="restart"/>
            <w:shd w:val="clear" w:color="auto" w:fill="E2EFD9" w:themeFill="accent6" w:themeFillTint="33"/>
            <w:vAlign w:val="center"/>
            <w:hideMark/>
          </w:tcPr>
          <w:p w14:paraId="7B90A61E" w14:textId="68820761" w:rsidR="00394722" w:rsidRPr="00FF78AD" w:rsidRDefault="00F0476E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FF78AD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Наименование</w:t>
            </w:r>
            <w:proofErr w:type="spellEnd"/>
          </w:p>
        </w:tc>
        <w:tc>
          <w:tcPr>
            <w:tcW w:w="12386" w:type="dxa"/>
            <w:gridSpan w:val="3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306AC253" w14:textId="6553E12B" w:rsidR="00394722" w:rsidRPr="00FF78AD" w:rsidRDefault="00F0476E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FF78AD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Технические</w:t>
            </w:r>
            <w:proofErr w:type="spellEnd"/>
            <w:r w:rsidRPr="00FF78AD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F78AD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характеристики</w:t>
            </w:r>
            <w:proofErr w:type="spellEnd"/>
            <w:r w:rsidRPr="00FF78AD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 xml:space="preserve"> и </w:t>
            </w:r>
            <w:proofErr w:type="spellStart"/>
            <w:r w:rsidRPr="00FF78AD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стандарты</w:t>
            </w:r>
            <w:proofErr w:type="spellEnd"/>
          </w:p>
        </w:tc>
      </w:tr>
      <w:tr w:rsidR="00FF78AD" w:rsidRPr="00FF78AD" w14:paraId="1F479F35" w14:textId="160A4DAB" w:rsidTr="00394722">
        <w:trPr>
          <w:trHeight w:val="547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563A6D9B" w14:textId="77777777" w:rsidR="00394722" w:rsidRPr="00FF78AD" w:rsidRDefault="00394722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1A8BB9AA" w14:textId="77777777" w:rsidR="00394722" w:rsidRPr="00FF78AD" w:rsidRDefault="00394722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826" w:type="dxa"/>
            <w:vMerge w:val="restart"/>
            <w:shd w:val="clear" w:color="auto" w:fill="E2EFD9" w:themeFill="accent6" w:themeFillTint="33"/>
            <w:vAlign w:val="center"/>
          </w:tcPr>
          <w:p w14:paraId="7D5E66E0" w14:textId="4B9E0B2E" w:rsidR="00394722" w:rsidRPr="00FF78AD" w:rsidRDefault="00F0476E" w:rsidP="00C927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F78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Определяется </w:t>
            </w:r>
            <w:proofErr w:type="spellStart"/>
            <w:r w:rsidRPr="00FF78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приглашением</w:t>
            </w:r>
            <w:proofErr w:type="spellEnd"/>
            <w:r w:rsidRPr="00FF78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F78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на</w:t>
            </w:r>
            <w:proofErr w:type="spellEnd"/>
            <w:r w:rsidRPr="00FF78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F78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процедуру</w:t>
            </w:r>
            <w:proofErr w:type="spellEnd"/>
          </w:p>
        </w:tc>
        <w:tc>
          <w:tcPr>
            <w:tcW w:w="7560" w:type="dxa"/>
            <w:gridSpan w:val="2"/>
            <w:shd w:val="clear" w:color="auto" w:fill="A8D08D" w:themeFill="accent6" w:themeFillTint="99"/>
            <w:vAlign w:val="center"/>
          </w:tcPr>
          <w:p w14:paraId="42D82BE6" w14:textId="40B10623" w:rsidR="00394722" w:rsidRPr="00FF78AD" w:rsidRDefault="00F0476E" w:rsidP="00C927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FF78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предложен</w:t>
            </w:r>
            <w:proofErr w:type="spellStart"/>
            <w:r w:rsidRPr="00FF78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ной</w:t>
            </w:r>
            <w:proofErr w:type="spellEnd"/>
            <w:r w:rsidRPr="00FF78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F78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от</w:t>
            </w:r>
            <w:proofErr w:type="spellEnd"/>
            <w:r w:rsidRPr="00FF78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="00394722" w:rsidRPr="00FF78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_____</w:t>
            </w:r>
            <w:r w:rsidRPr="00FF78AD">
              <w:rPr>
                <w:rFonts w:ascii="GHEA Grapalat" w:hAnsi="GHEA Grapalat" w:cs="Calibri"/>
                <w:color w:val="000000" w:themeColor="text1"/>
                <w:sz w:val="20"/>
                <w:szCs w:val="20"/>
                <w:vertAlign w:val="superscript"/>
                <w:lang w:val="ru-RU"/>
              </w:rPr>
              <w:t>наименование участника</w:t>
            </w:r>
            <w:r w:rsidR="00394722" w:rsidRPr="00FF78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____</w:t>
            </w:r>
          </w:p>
        </w:tc>
      </w:tr>
      <w:tr w:rsidR="00FF78AD" w:rsidRPr="00FF78AD" w14:paraId="54C1EC75" w14:textId="77777777" w:rsidTr="00AD67C0">
        <w:trPr>
          <w:trHeight w:val="93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3E255677" w14:textId="77777777" w:rsidR="00394722" w:rsidRPr="00FF78AD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3972E6A0" w14:textId="77777777" w:rsidR="00394722" w:rsidRPr="00FF78AD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826" w:type="dxa"/>
            <w:vMerge/>
            <w:shd w:val="clear" w:color="auto" w:fill="auto"/>
            <w:vAlign w:val="center"/>
          </w:tcPr>
          <w:p w14:paraId="78DD6768" w14:textId="77777777" w:rsidR="00394722" w:rsidRPr="00FF78AD" w:rsidRDefault="00394722" w:rsidP="0039472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250" w:type="dxa"/>
            <w:shd w:val="clear" w:color="auto" w:fill="A8D08D" w:themeFill="accent6" w:themeFillTint="99"/>
            <w:vAlign w:val="center"/>
          </w:tcPr>
          <w:p w14:paraId="60D4FB83" w14:textId="6A166C2F" w:rsidR="00394722" w:rsidRPr="00FF78AD" w:rsidRDefault="00F0476E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FF78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“Модель”, “Торговая марка”, “Бренд”, “Производитель”, “Страна производитель” продукции</w:t>
            </w:r>
          </w:p>
        </w:tc>
        <w:tc>
          <w:tcPr>
            <w:tcW w:w="5310" w:type="dxa"/>
            <w:shd w:val="clear" w:color="auto" w:fill="A8D08D" w:themeFill="accent6" w:themeFillTint="99"/>
            <w:vAlign w:val="center"/>
          </w:tcPr>
          <w:p w14:paraId="4D776851" w14:textId="6B59807E" w:rsidR="00394722" w:rsidRPr="00FF78AD" w:rsidRDefault="00F0476E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FF78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технические</w:t>
            </w:r>
            <w:proofErr w:type="spellEnd"/>
            <w:r w:rsidRPr="00FF78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F78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характеристики</w:t>
            </w:r>
            <w:proofErr w:type="spellEnd"/>
            <w:r w:rsidRPr="00FF78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F78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продукции</w:t>
            </w:r>
            <w:proofErr w:type="spellEnd"/>
          </w:p>
        </w:tc>
      </w:tr>
      <w:tr w:rsidR="00C97B5E" w:rsidRPr="00C97B5E" w14:paraId="2FBED623" w14:textId="77777777" w:rsidTr="001E293A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C3C316D" w14:textId="298985F8" w:rsidR="00C97B5E" w:rsidRPr="00FF78AD" w:rsidRDefault="00C97B5E" w:rsidP="00C97B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F78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C410653" w14:textId="0B73039F" w:rsidR="00C97B5E" w:rsidRPr="00FF78AD" w:rsidRDefault="00C97B5E" w:rsidP="00C97B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FF78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Тематические электронные рисунки и анимационные наброски (картографические проекции, Солнечная система, структура земного шара, типы ветров, процессы склонов, вулкан, структура земной коры, типы рельефа)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CCB656B" w14:textId="08846958" w:rsidR="00C97B5E" w:rsidRPr="00FF78AD" w:rsidRDefault="00C97B5E" w:rsidP="00C97B5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F78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Демонстрация обучающих примеров тематических рисунков и анимационных эскизов на армянском языке, соответствующей раскраски, на </w:t>
            </w:r>
            <w:r w:rsidRPr="00FF78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USB</w:t>
            </w:r>
            <w:r w:rsidRPr="00FF78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-накопителе (тематические рисунки в формате </w:t>
            </w:r>
            <w:r w:rsidRPr="00FF78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JPG</w:t>
            </w:r>
            <w:proofErr w:type="gramStart"/>
            <w:r w:rsidRPr="00FF78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).•</w:t>
            </w:r>
            <w:proofErr w:type="gramEnd"/>
            <w:r w:rsidRPr="00FF78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Трубчатая, коническая, азимутальная, множественная проекции даны на одном и том же изображении. • Солнечная система представлена на одном анимированном эскизе с сохранением различий в размерах планет. • Структура земного шара приведена на одном изображении, выделены области географической оболочки, такие как каменная сфера, водная сфера, атмосфера и биосфера, а также разделены по цветовой гамме на одной схеме: структура каменной сферы и атмосферы, сферы и </w:t>
            </w:r>
            <w:proofErr w:type="spellStart"/>
            <w:r w:rsidRPr="00FF78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подсферы</w:t>
            </w:r>
            <w:proofErr w:type="spellEnd"/>
            <w:r w:rsidRPr="00FF78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обозначены терминами, а в метрах-мощность их слоев. • Схемы возникновения типов ветров (пассаты, муссоны, бризы, горные ветры, циклоны) даются отдельно на различных анимированных эскизах. • Процессы склона (оползень, камнепад, обвал, </w:t>
            </w:r>
            <w:proofErr w:type="spellStart"/>
            <w:r w:rsidRPr="00FF78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солифлюкция</w:t>
            </w:r>
            <w:proofErr w:type="spellEnd"/>
            <w:r w:rsidRPr="00FF78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) представлены на различных </w:t>
            </w:r>
            <w:r w:rsidRPr="00FF78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 xml:space="preserve">анимированных эскизах. • На продольном разрезе анимированного эскиза вулкана должны быть показаны магма, лава, отверстие, кратер, слои лавы и пепла, боковые кратеры с цветовым разделением. • На продольном разрезе изображения структуры земной коры должны быть видны слои океанической и наземной коры с цветовым разделением. </w:t>
            </w:r>
            <w:proofErr w:type="spellStart"/>
            <w:r w:rsidRPr="00FF78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межпатианский</w:t>
            </w:r>
            <w:proofErr w:type="spellEnd"/>
            <w:r w:rsidRPr="00FF78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, базальтовый, гранитный и осадочный слои. • Изображение типов рельефа должно отражать гору, равнину, долину и гидрографию в подходящей цветовой гамме.</w:t>
            </w:r>
          </w:p>
        </w:tc>
        <w:tc>
          <w:tcPr>
            <w:tcW w:w="2250" w:type="dxa"/>
          </w:tcPr>
          <w:p w14:paraId="2F3CB7E2" w14:textId="40D4D0B7" w:rsidR="00C97B5E" w:rsidRPr="002D05B8" w:rsidRDefault="002D05B8" w:rsidP="00C97B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Армения</w:t>
            </w:r>
            <w:proofErr w:type="spellEnd"/>
          </w:p>
        </w:tc>
        <w:tc>
          <w:tcPr>
            <w:tcW w:w="5310" w:type="dxa"/>
            <w:vAlign w:val="center"/>
          </w:tcPr>
          <w:p w14:paraId="7EDEE7F7" w14:textId="450F724E" w:rsidR="00C97B5E" w:rsidRPr="00FF78AD" w:rsidRDefault="00C97B5E" w:rsidP="00C97B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FF78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Демонстрация обучающих примеров тематических рисунков и анимационных эскизов на армянском языке, соответствующей раскраски, на </w:t>
            </w:r>
            <w:r w:rsidRPr="00FF78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USB</w:t>
            </w:r>
            <w:r w:rsidRPr="00FF78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-накопителе (тематические рисунки в формате </w:t>
            </w:r>
            <w:r w:rsidRPr="00FF78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JPG</w:t>
            </w:r>
            <w:proofErr w:type="gramStart"/>
            <w:r w:rsidRPr="00FF78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).•</w:t>
            </w:r>
            <w:proofErr w:type="gramEnd"/>
            <w:r w:rsidRPr="00FF78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Трубчатая, коническая, азимутальная, множественная проекции даны на одном и том же изображении. • Солнечная система представлена на одном анимированном эскизе с сохранением различий в размерах планет. • Структура земного шара приведена на одном изображении, выделены области географической оболочки, такие как каменная сфера, водная сфера, атмосфера и биосфера, а также разделены по цветовой гамме на одной схеме: структура каменной сферы и атмосферы, сферы и </w:t>
            </w:r>
            <w:proofErr w:type="spellStart"/>
            <w:r w:rsidRPr="00FF78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подсферы</w:t>
            </w:r>
            <w:proofErr w:type="spellEnd"/>
            <w:r w:rsidRPr="00FF78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обозначены терминами, а в метрах-мощность их слоев. • Схемы возникновения типов ветров (пассаты, муссоны, бризы, горные ветры, циклоны) даются отдельно на различных анимированных эскизах. • Процессы склона (оползень, камнепад, обвал, </w:t>
            </w:r>
            <w:proofErr w:type="spellStart"/>
            <w:r w:rsidRPr="00FF78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солифлюкция</w:t>
            </w:r>
            <w:proofErr w:type="spellEnd"/>
            <w:r w:rsidRPr="00FF78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) представлены на различных анимированных эскизах. • На продольном разрезе анимированного эскиза вулкана должны быть показаны магма, лава, отверстие, </w:t>
            </w:r>
            <w:r w:rsidRPr="00FF78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 xml:space="preserve">кратер, слои лавы и пепла, боковые кратеры с цветовым разделением. • На продольном разрезе изображения структуры земной коры должны быть видны слои океанической и наземной коры с цветовым разделением. </w:t>
            </w:r>
            <w:proofErr w:type="spellStart"/>
            <w:r w:rsidRPr="00FF78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межпатианский</w:t>
            </w:r>
            <w:proofErr w:type="spellEnd"/>
            <w:r w:rsidRPr="00FF78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, базальтовый, гранитный и осадочный слои. • Изображение типов рельефа должно отражать гору, равнину, долину и гидрографию в подходящей цветовой гамме.</w:t>
            </w:r>
          </w:p>
        </w:tc>
      </w:tr>
      <w:tr w:rsidR="002D05B8" w:rsidRPr="00C97B5E" w14:paraId="704A4020" w14:textId="77777777" w:rsidTr="00CE248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729C64C" w14:textId="5D8AB69A" w:rsidR="002D05B8" w:rsidRPr="00FF78AD" w:rsidRDefault="002D05B8" w:rsidP="002D05B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F78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8A92A54" w14:textId="118DC7CA" w:rsidR="002D05B8" w:rsidRPr="00FF78AD" w:rsidRDefault="002D05B8" w:rsidP="002D05B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FF78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Коллекция</w:t>
            </w:r>
            <w:proofErr w:type="spellEnd"/>
            <w:r w:rsidRPr="00FF78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F78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образцов</w:t>
            </w:r>
            <w:proofErr w:type="spellEnd"/>
            <w:r w:rsidRPr="00FF78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F78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минералов</w:t>
            </w:r>
            <w:proofErr w:type="spellEnd"/>
            <w:r w:rsidRPr="00FF78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РА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F6A6FF" w14:textId="4ABE9F19" w:rsidR="002D05B8" w:rsidRPr="00FF78AD" w:rsidRDefault="002D05B8" w:rsidP="002D05B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F78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Образцы минералов РА (молибденит, медная руда (халькопирит), свинец (галенит), кварц, пирит, сера (серная руда), каменная соль, гипс, Базальт, андезит, гранит, обсидиан, пемза, туф, травертин, </w:t>
            </w:r>
            <w:proofErr w:type="spellStart"/>
            <w:r w:rsidRPr="00FF78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фельзит</w:t>
            </w:r>
            <w:proofErr w:type="spellEnd"/>
            <w:r w:rsidRPr="00FF78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известняк, мрамор, доломит, метаморфический сланец, барит, диатомит, гранат для демонстрации требуется настенная витрина из закаленного или органического стекла толщиной 6 мм (±1 мм), размером 750 </w:t>
            </w:r>
            <w:r w:rsidRPr="00FF78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FF78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250 </w:t>
            </w:r>
            <w:r w:rsidRPr="00FF78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FF78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900 мм, которая должна иметь 5 горизонтальных и 5 вертикальных разделений. витрина должна иметь деревянную (лакированную) и металлическую (серую) опоры. Размеры образцов коллекции: 50 </w:t>
            </w:r>
            <w:r w:rsidRPr="00FF78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FF78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120 </w:t>
            </w:r>
            <w:r w:rsidRPr="00FF78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FF78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120 мм (± 5 мм), за исключением Агата. каждый образец должен иметь цифру. перед образцами на лицевой стороне витрины должна быть написана его цифра и название на армянском языке. лицевая часть образцов коллекции и та часть, которая будет расположена на витрине, должны быть выровнены или отполированы, а остальные части должны сохранять естественный вид (образец не должен быть сплющен со всех сторон, полированный прямоугольник). подавать минеральный агат в брикете из </w:t>
            </w:r>
            <w:proofErr w:type="spellStart"/>
            <w:r w:rsidRPr="00FF78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бентонитовой</w:t>
            </w:r>
            <w:proofErr w:type="spellEnd"/>
            <w:r w:rsidRPr="00FF78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глины размером 50 </w:t>
            </w:r>
            <w:r w:rsidRPr="00FF78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FF78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120 </w:t>
            </w:r>
            <w:r w:rsidRPr="00FF78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FF78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120 мм, в который </w:t>
            </w:r>
            <w:r w:rsidRPr="00FF78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>должен быть помещен агат размером более 4 см в диаметре и натуральный, и в сглаженном виде. Коллекция образцов минералов РА должна быть прикреплена к стене географической лаборатории в видимой учащимся части.</w:t>
            </w:r>
          </w:p>
        </w:tc>
        <w:tc>
          <w:tcPr>
            <w:tcW w:w="2250" w:type="dxa"/>
          </w:tcPr>
          <w:p w14:paraId="5B009168" w14:textId="6391F9B1" w:rsidR="002D05B8" w:rsidRPr="00FF78AD" w:rsidRDefault="002D05B8" w:rsidP="002D05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Армения</w:t>
            </w:r>
            <w:proofErr w:type="spellEnd"/>
          </w:p>
        </w:tc>
        <w:tc>
          <w:tcPr>
            <w:tcW w:w="5310" w:type="dxa"/>
            <w:vAlign w:val="center"/>
          </w:tcPr>
          <w:p w14:paraId="2ED608F1" w14:textId="76F91954" w:rsidR="002D05B8" w:rsidRPr="00FF78AD" w:rsidRDefault="002D05B8" w:rsidP="002D05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FF78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Образцы минералов РА (молибденит, медная руда (халькопирит), свинец (галенит), кварц, пирит, сера (серная руда), каменная соль, гипс, Базальт, андезит, гранит, обсидиан, пемза, туф, травертин, </w:t>
            </w:r>
            <w:proofErr w:type="spellStart"/>
            <w:r w:rsidRPr="00FF78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фельзит</w:t>
            </w:r>
            <w:proofErr w:type="spellEnd"/>
            <w:r w:rsidRPr="00FF78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известняк, мрамор, доломит, метаморфический сланец, барит, диатомит, гранат для демонстрации требуется настенная витрина из закаленного или органического стекла толщиной 6 мм (±1 мм), размером 750 </w:t>
            </w:r>
            <w:r w:rsidRPr="00FF78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FF78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250 </w:t>
            </w:r>
            <w:r w:rsidRPr="00FF78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FF78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900 мм, которая должна иметь 5 горизонтальных и 5 вертикальных разделений. витрина должна иметь деревянную (лакированную) и металлическую (серую) опоры. Размеры образцов коллекции: 50 </w:t>
            </w:r>
            <w:r w:rsidRPr="00FF78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FF78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120 </w:t>
            </w:r>
            <w:r w:rsidRPr="00FF78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FF78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120 мм (± 5 мм), за исключением Агата. каждый образец должен иметь цифру. перед образцами на лицевой стороне витрины должна быть написана его цифра и название на армянском языке. лицевая часть образцов коллекции и та часть, которая будет расположена на витрине, должны быть выровнены или отполированы, а остальные части должны сохранять естественный вид (образец не должен быть сплющен со всех сторон, полированный прямоугольник). подавать минеральный агат в брикете из </w:t>
            </w:r>
            <w:proofErr w:type="spellStart"/>
            <w:r w:rsidRPr="00FF78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бентонитовой</w:t>
            </w:r>
            <w:proofErr w:type="spellEnd"/>
            <w:r w:rsidRPr="00FF78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глины размером 50 </w:t>
            </w:r>
            <w:r w:rsidRPr="00FF78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FF78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120 </w:t>
            </w:r>
            <w:r w:rsidRPr="00FF78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FF78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120 мм, в который должен быть помещен агат размером более 4 см в диаметре и натуральный, и в сглаженном виде. Коллекция образцов минералов РА </w:t>
            </w:r>
            <w:r w:rsidRPr="00FF78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>должна быть прикреплена к стене географической лаборатории в видимой учащимся части.</w:t>
            </w:r>
          </w:p>
        </w:tc>
      </w:tr>
      <w:tr w:rsidR="002D05B8" w:rsidRPr="00C97B5E" w14:paraId="2CAB790C" w14:textId="77777777" w:rsidTr="0088060F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B8AFEB6" w14:textId="171A2122" w:rsidR="002D05B8" w:rsidRPr="00FF78AD" w:rsidRDefault="002D05B8" w:rsidP="002D05B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F78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E5A8C52" w14:textId="73C99369" w:rsidR="002D05B8" w:rsidRPr="00FF78AD" w:rsidRDefault="002D05B8" w:rsidP="002D05B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FF78A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Коллекция</w:t>
            </w:r>
            <w:proofErr w:type="spellEnd"/>
            <w:r w:rsidRPr="00FF78A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F78A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образцов</w:t>
            </w:r>
            <w:proofErr w:type="spellEnd"/>
            <w:r w:rsidRPr="00FF78A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F78A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земель</w:t>
            </w:r>
            <w:proofErr w:type="spellEnd"/>
            <w:r w:rsidRPr="00FF78A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РА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DA260C1" w14:textId="1F6C0899" w:rsidR="002D05B8" w:rsidRPr="00FF78AD" w:rsidRDefault="002D05B8" w:rsidP="002D05B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F78A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Для демонстрации образцов почвы РА (горно-Луговая, лугово-Степная, Лесная серая, лесная коричневая, черноземная, коричневая, полупустынная серая, соляно-щелочная) требуется цилиндрическая форма диаметром 85 мм (± 5 мм), высотой 200 мм, толщиной 3 мм (± 1 мм), с закрытым горлышком, прозрачные полные сосуды (из стекла или пластика)и подставка из лакированного дерева для размещения их на стене. на сосудах должны быть написаны названия земель на армянском языке., чтобы цвет и структура почвы были четко выражены. Коллекция образцов земель РА должна быть прикреплена к стене географической лаборатории в видимой учащимся части.</w:t>
            </w:r>
          </w:p>
        </w:tc>
        <w:tc>
          <w:tcPr>
            <w:tcW w:w="2250" w:type="dxa"/>
          </w:tcPr>
          <w:p w14:paraId="3AE1EC64" w14:textId="4D7AC051" w:rsidR="002D05B8" w:rsidRPr="00FF78AD" w:rsidRDefault="002D05B8" w:rsidP="002D05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Армения</w:t>
            </w:r>
            <w:proofErr w:type="spellEnd"/>
          </w:p>
        </w:tc>
        <w:tc>
          <w:tcPr>
            <w:tcW w:w="5310" w:type="dxa"/>
            <w:vAlign w:val="center"/>
          </w:tcPr>
          <w:p w14:paraId="009D7381" w14:textId="2E2D47F6" w:rsidR="002D05B8" w:rsidRPr="00FF78AD" w:rsidRDefault="002D05B8" w:rsidP="002D05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FF78A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Для демонстрации образцов почвы РА (горно-Луговая, лугово-Степная, Лесная серая, лесная коричневая, черноземная, коричневая, полупустынная серая, соляно-щелочная) требуется цилиндрическая форма диаметром 85 мм (± 5 мм), высотой 200 мм, толщиной 3 мм (± 1 мм), с закрытым горлышком, прозрачные полные сосуды (из стекла или пластика)и подставка из лакированного дерева для размещения их на стене. на сосудах должны быть написаны названия земель на армянском языке., чтобы цвет и структура почвы были четко выражены. Коллекция образцов земель РА должна быть прикреплена к стене географической лаборатории в видимой учащимся части.</w:t>
            </w:r>
          </w:p>
        </w:tc>
      </w:tr>
    </w:tbl>
    <w:p w14:paraId="4053BA3D" w14:textId="277C37D2" w:rsidR="00C92727" w:rsidRPr="00FF78AD" w:rsidRDefault="00C92727" w:rsidP="00C92727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/>
        </w:rPr>
      </w:pPr>
    </w:p>
    <w:p w14:paraId="63763C1E" w14:textId="49ED3A04" w:rsidR="00AD67C0" w:rsidRPr="00FF78AD" w:rsidRDefault="00AD67C0" w:rsidP="00C92727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/>
        </w:rPr>
      </w:pPr>
    </w:p>
    <w:p w14:paraId="2CD7939B" w14:textId="77777777" w:rsidR="00AD67C0" w:rsidRPr="00FF78AD" w:rsidRDefault="00AD67C0" w:rsidP="00C92727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/>
        </w:rPr>
      </w:pPr>
    </w:p>
    <w:p w14:paraId="31B0361B" w14:textId="00D92414" w:rsidR="00F0476E" w:rsidRPr="00FF78AD" w:rsidRDefault="00F0476E" w:rsidP="00F0476E">
      <w:pPr>
        <w:widowControl w:val="0"/>
        <w:tabs>
          <w:tab w:val="left" w:pos="6804"/>
        </w:tabs>
        <w:spacing w:after="0"/>
        <w:jc w:val="center"/>
        <w:rPr>
          <w:rFonts w:ascii="GHEA Grapalat" w:hAnsi="GHEA Grapalat"/>
          <w:color w:val="000000" w:themeColor="text1"/>
          <w:lang w:val="ru-RU"/>
        </w:rPr>
      </w:pPr>
      <w:r w:rsidRPr="00FF78AD">
        <w:rPr>
          <w:rFonts w:ascii="GHEA Grapalat" w:hAnsi="GHEA Grapalat"/>
          <w:color w:val="000000" w:themeColor="text1"/>
          <w:lang w:val="ru-RU"/>
        </w:rPr>
        <w:t>______</w:t>
      </w:r>
      <w:proofErr w:type="spellStart"/>
      <w:r w:rsidR="002D05B8">
        <w:rPr>
          <w:rFonts w:ascii="Calibri" w:hAnsi="Calibri" w:cs="Calibri"/>
          <w:sz w:val="20"/>
          <w:szCs w:val="20"/>
          <w:u w:val="single"/>
        </w:rPr>
        <w:t>Ануш</w:t>
      </w:r>
      <w:proofErr w:type="spellEnd"/>
      <w:r w:rsidR="002D05B8" w:rsidRPr="00C557FD">
        <w:rPr>
          <w:rFonts w:ascii="Calibri" w:hAnsi="Calibri" w:cs="Calibri"/>
          <w:sz w:val="20"/>
          <w:szCs w:val="20"/>
          <w:u w:val="single"/>
          <w:lang w:val="es-ES"/>
        </w:rPr>
        <w:t xml:space="preserve"> </w:t>
      </w:r>
      <w:proofErr w:type="spellStart"/>
      <w:r w:rsidR="002D05B8">
        <w:rPr>
          <w:rFonts w:ascii="Calibri" w:hAnsi="Calibri" w:cs="Calibri"/>
          <w:sz w:val="20"/>
          <w:szCs w:val="20"/>
          <w:u w:val="single"/>
          <w:lang w:val="es-ES"/>
        </w:rPr>
        <w:t>Ишхановна</w:t>
      </w:r>
      <w:proofErr w:type="spellEnd"/>
      <w:r w:rsidR="002D05B8">
        <w:rPr>
          <w:rFonts w:ascii="Calibri" w:hAnsi="Calibri" w:cs="Calibri"/>
          <w:sz w:val="20"/>
          <w:szCs w:val="20"/>
          <w:u w:val="single"/>
          <w:lang w:val="es-ES"/>
        </w:rPr>
        <w:t xml:space="preserve"> </w:t>
      </w:r>
      <w:proofErr w:type="spellStart"/>
      <w:r w:rsidR="002D05B8">
        <w:rPr>
          <w:rFonts w:ascii="Calibri" w:hAnsi="Calibri" w:cs="Calibri"/>
          <w:sz w:val="20"/>
          <w:szCs w:val="20"/>
          <w:u w:val="single"/>
          <w:lang w:val="es-ES"/>
        </w:rPr>
        <w:t>Мелконян</w:t>
      </w:r>
      <w:proofErr w:type="spellEnd"/>
      <w:r w:rsidRPr="00FF78AD">
        <w:rPr>
          <w:rFonts w:ascii="GHEA Grapalat" w:hAnsi="GHEA Grapalat"/>
          <w:color w:val="000000" w:themeColor="text1"/>
          <w:lang w:val="ru-RU"/>
        </w:rPr>
        <w:t>___________________________________________</w:t>
      </w:r>
      <w:r w:rsidRPr="00FF78AD">
        <w:rPr>
          <w:rFonts w:ascii="GHEA Grapalat" w:hAnsi="GHEA Grapalat"/>
          <w:color w:val="000000" w:themeColor="text1"/>
          <w:lang w:val="ru-RU"/>
        </w:rPr>
        <w:tab/>
        <w:t>_________________</w:t>
      </w:r>
    </w:p>
    <w:p w14:paraId="50188AB1" w14:textId="73D439D9" w:rsidR="00F0476E" w:rsidRPr="00FF78AD" w:rsidRDefault="00F0476E" w:rsidP="00F0476E">
      <w:pPr>
        <w:widowControl w:val="0"/>
        <w:tabs>
          <w:tab w:val="left" w:pos="7513"/>
          <w:tab w:val="left" w:pos="12960"/>
        </w:tabs>
        <w:ind w:left="709"/>
        <w:rPr>
          <w:rFonts w:ascii="GHEA Grapalat" w:hAnsi="GHEA Grapalat" w:cs="Arial"/>
          <w:color w:val="000000" w:themeColor="text1"/>
          <w:sz w:val="14"/>
          <w:lang w:val="ru-RU"/>
        </w:rPr>
      </w:pPr>
      <w:r w:rsidRPr="00FF78AD">
        <w:rPr>
          <w:rFonts w:ascii="GHEA Grapalat" w:hAnsi="GHEA Grapalat"/>
          <w:color w:val="000000" w:themeColor="text1"/>
          <w:sz w:val="14"/>
          <w:lang w:val="ru-RU"/>
        </w:rPr>
        <w:t xml:space="preserve">                                                        наименование участника (должность, имя, фамилия руководителя)</w:t>
      </w:r>
      <w:r w:rsidRPr="00FF78AD">
        <w:rPr>
          <w:rFonts w:ascii="GHEA Grapalat" w:hAnsi="GHEA Grapalat"/>
          <w:color w:val="000000" w:themeColor="text1"/>
          <w:sz w:val="14"/>
          <w:lang w:val="ru-RU"/>
        </w:rPr>
        <w:tab/>
        <w:t xml:space="preserve">                                                              подпись</w:t>
      </w:r>
    </w:p>
    <w:p w14:paraId="588D7CD2" w14:textId="77777777" w:rsidR="00F0476E" w:rsidRPr="00FF78AD" w:rsidRDefault="00F0476E" w:rsidP="00F0476E">
      <w:pPr>
        <w:widowControl w:val="0"/>
        <w:jc w:val="both"/>
        <w:rPr>
          <w:rFonts w:ascii="GHEA Grapalat" w:hAnsi="GHEA Grapalat"/>
          <w:color w:val="000000" w:themeColor="text1"/>
          <w:lang w:val="es-ES"/>
        </w:rPr>
      </w:pPr>
    </w:p>
    <w:p w14:paraId="6EB65A52" w14:textId="46FA59EF" w:rsidR="00AD67C0" w:rsidRPr="00FF78AD" w:rsidRDefault="00F0476E" w:rsidP="00F0476E">
      <w:pPr>
        <w:jc w:val="right"/>
        <w:rPr>
          <w:rFonts w:ascii="GHEA Grapalat" w:eastAsia="GHEA Grapalat" w:hAnsi="GHEA Grapalat" w:cs="GHEA Grapalat"/>
          <w:color w:val="000000" w:themeColor="text1"/>
          <w:sz w:val="20"/>
          <w:szCs w:val="20"/>
        </w:rPr>
      </w:pPr>
      <w:r w:rsidRPr="00FF78AD">
        <w:rPr>
          <w:rFonts w:ascii="GHEA Grapalat" w:hAnsi="GHEA Grapalat"/>
          <w:color w:val="000000" w:themeColor="text1"/>
        </w:rPr>
        <w:t>М. П</w:t>
      </w:r>
      <w:r w:rsidRPr="00FF78AD">
        <w:rPr>
          <w:rFonts w:ascii="Cambria Math" w:hAnsi="Cambria Math"/>
          <w:color w:val="000000" w:themeColor="text1"/>
          <w:lang w:val="hy-AM"/>
        </w:rPr>
        <w:t>․</w:t>
      </w:r>
    </w:p>
    <w:p w14:paraId="64B3E357" w14:textId="77777777" w:rsidR="00AD67C0" w:rsidRPr="00FF78AD" w:rsidRDefault="00AD67C0" w:rsidP="00AD67C0">
      <w:pPr>
        <w:jc w:val="right"/>
        <w:rPr>
          <w:rFonts w:ascii="GHEA Grapalat" w:eastAsia="GHEA Grapalat" w:hAnsi="GHEA Grapalat" w:cs="GHEA Grapalat"/>
          <w:color w:val="000000" w:themeColor="text1"/>
          <w:sz w:val="20"/>
          <w:szCs w:val="20"/>
        </w:rPr>
      </w:pPr>
    </w:p>
    <w:p w14:paraId="12C8E88C" w14:textId="77777777" w:rsidR="00F26F6B" w:rsidRPr="00FF78AD" w:rsidRDefault="00F26F6B">
      <w:pPr>
        <w:rPr>
          <w:color w:val="000000" w:themeColor="text1"/>
        </w:rPr>
      </w:pPr>
    </w:p>
    <w:sectPr w:rsidR="00F26F6B" w:rsidRPr="00FF78AD" w:rsidSect="00F0476E">
      <w:pgSz w:w="16838" w:h="11906" w:orient="landscape"/>
      <w:pgMar w:top="720" w:right="1440" w:bottom="72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44E"/>
    <w:rsid w:val="002462BE"/>
    <w:rsid w:val="002D05B8"/>
    <w:rsid w:val="00394722"/>
    <w:rsid w:val="00421555"/>
    <w:rsid w:val="006876F8"/>
    <w:rsid w:val="006A07DD"/>
    <w:rsid w:val="008D244E"/>
    <w:rsid w:val="00A27867"/>
    <w:rsid w:val="00A336B1"/>
    <w:rsid w:val="00A611D4"/>
    <w:rsid w:val="00AD67C0"/>
    <w:rsid w:val="00AF1B5D"/>
    <w:rsid w:val="00C83A0A"/>
    <w:rsid w:val="00C92727"/>
    <w:rsid w:val="00C97B5E"/>
    <w:rsid w:val="00D856FD"/>
    <w:rsid w:val="00F0476E"/>
    <w:rsid w:val="00F26F6B"/>
    <w:rsid w:val="00F819FE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86B36"/>
  <w15:chartTrackingRefBased/>
  <w15:docId w15:val="{7AF0627B-B6E0-4790-97C1-4B6CCD44C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2727"/>
    <w:pPr>
      <w:spacing w:after="200" w:line="276" w:lineRule="auto"/>
    </w:pPr>
    <w:rPr>
      <w:rFonts w:eastAsiaTheme="minorEastAsia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AD67C0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D67C0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1168</Words>
  <Characters>6658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Hasmik Gulabyan</dc:creator>
  <cp:keywords/>
  <dc:description/>
  <cp:lastModifiedBy>Hashvapahutyun</cp:lastModifiedBy>
  <cp:revision>17</cp:revision>
  <cp:lastPrinted>2025-09-05T13:03:00Z</cp:lastPrinted>
  <dcterms:created xsi:type="dcterms:W3CDTF">2024-08-27T07:04:00Z</dcterms:created>
  <dcterms:modified xsi:type="dcterms:W3CDTF">2025-09-19T08:58:00Z</dcterms:modified>
</cp:coreProperties>
</file>